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419" w:rsidRDefault="00C90B80">
      <w:pPr>
        <w:spacing w:after="0"/>
        <w:ind w:left="120"/>
        <w:jc w:val="center"/>
        <w:sectPr w:rsidR="00C11419">
          <w:pgSz w:w="11906" w:h="16383"/>
          <w:pgMar w:top="709" w:right="850" w:bottom="1134" w:left="1701" w:header="0" w:footer="0" w:gutter="0"/>
          <w:cols w:space="720"/>
          <w:formProt w:val="0"/>
          <w:docGrid w:linePitch="100" w:charSpace="12288"/>
        </w:sect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11419" w:rsidRDefault="00C90B80">
      <w:pPr>
        <w:spacing w:after="0" w:line="264" w:lineRule="auto"/>
        <w:ind w:left="120"/>
        <w:jc w:val="center"/>
      </w:pPr>
      <w:bookmarkStart w:id="1" w:name="block-16126526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</w:t>
      </w:r>
      <w:r>
        <w:rPr>
          <w:rFonts w:ascii="Times New Roman" w:hAnsi="Times New Roman"/>
          <w:color w:val="000000"/>
          <w:sz w:val="28"/>
        </w:rPr>
        <w:t xml:space="preserve">вственного развития, воспитания и социализации обучающихся, сформулированные в федеральной рабочей программе воспитания.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</w:t>
      </w:r>
      <w:r>
        <w:rPr>
          <w:rFonts w:ascii="Times New Roman" w:hAnsi="Times New Roman"/>
          <w:color w:val="000000"/>
          <w:sz w:val="28"/>
        </w:rPr>
        <w:t xml:space="preserve">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физической культуре отражены объективно сложивши</w:t>
      </w:r>
      <w:r>
        <w:rPr>
          <w:rFonts w:ascii="Times New Roman" w:hAnsi="Times New Roman"/>
          <w:color w:val="000000"/>
          <w:sz w:val="28"/>
        </w:rPr>
        <w:t xml:space="preserve">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</w:t>
      </w:r>
      <w:r>
        <w:rPr>
          <w:rFonts w:ascii="Times New Roman" w:hAnsi="Times New Roman"/>
          <w:color w:val="000000"/>
          <w:sz w:val="28"/>
        </w:rPr>
        <w:t xml:space="preserve">подходов, новых методик и технологий.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</w:t>
      </w:r>
      <w:r>
        <w:rPr>
          <w:rFonts w:ascii="Times New Roman" w:hAnsi="Times New Roman"/>
          <w:color w:val="000000"/>
          <w:sz w:val="28"/>
        </w:rPr>
        <w:t xml:space="preserve">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образования по физической культуре на уровне начального о</w:t>
      </w:r>
      <w:r>
        <w:rPr>
          <w:rFonts w:ascii="Times New Roman" w:hAnsi="Times New Roman"/>
          <w:color w:val="000000"/>
          <w:sz w:val="28"/>
        </w:rPr>
        <w:t xml:space="preserve">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</w:t>
      </w:r>
      <w:r>
        <w:rPr>
          <w:rFonts w:ascii="Times New Roman" w:hAnsi="Times New Roman"/>
          <w:color w:val="000000"/>
          <w:sz w:val="28"/>
        </w:rPr>
        <w:t xml:space="preserve">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Развиваю</w:t>
      </w:r>
      <w:r>
        <w:rPr>
          <w:rFonts w:ascii="Times New Roman" w:hAnsi="Times New Roman"/>
          <w:color w:val="000000"/>
          <w:sz w:val="28"/>
        </w:rPr>
        <w:t>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</w:t>
      </w:r>
      <w:r>
        <w:rPr>
          <w:rFonts w:ascii="Times New Roman" w:hAnsi="Times New Roman"/>
          <w:color w:val="000000"/>
          <w:sz w:val="28"/>
        </w:rPr>
        <w:t xml:space="preserve">ественным достижением такой ориентации является постепенное </w:t>
      </w:r>
      <w:r>
        <w:rPr>
          <w:rFonts w:ascii="Times New Roman" w:hAnsi="Times New Roman"/>
          <w:color w:val="000000"/>
          <w:sz w:val="28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</w:t>
      </w:r>
      <w:r>
        <w:rPr>
          <w:rFonts w:ascii="Times New Roman" w:hAnsi="Times New Roman"/>
          <w:color w:val="000000"/>
          <w:sz w:val="28"/>
        </w:rPr>
        <w:t xml:space="preserve">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Воспитывающее значение учебного предмета раскрывается в приобщении обучающихся к истории и традициям физической кул</w:t>
      </w:r>
      <w:r>
        <w:rPr>
          <w:rFonts w:ascii="Times New Roman" w:hAnsi="Times New Roman"/>
          <w:color w:val="000000"/>
          <w:sz w:val="28"/>
        </w:rPr>
        <w:t>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</w:t>
      </w:r>
      <w:r>
        <w:rPr>
          <w:rFonts w:ascii="Times New Roman" w:hAnsi="Times New Roman"/>
          <w:color w:val="000000"/>
          <w:sz w:val="28"/>
        </w:rPr>
        <w:t xml:space="preserve">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Методологической основой структуры и содержания программы по </w:t>
      </w:r>
      <w:r>
        <w:rPr>
          <w:rFonts w:ascii="Times New Roman" w:hAnsi="Times New Roman"/>
          <w:color w:val="000000"/>
          <w:sz w:val="28"/>
        </w:rPr>
        <w:t>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</w:t>
      </w:r>
      <w:r>
        <w:rPr>
          <w:rFonts w:ascii="Times New Roman" w:hAnsi="Times New Roman"/>
          <w:color w:val="000000"/>
          <w:sz w:val="28"/>
        </w:rPr>
        <w:t>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</w:t>
      </w:r>
      <w:r>
        <w:rPr>
          <w:rFonts w:ascii="Times New Roman" w:hAnsi="Times New Roman"/>
          <w:color w:val="000000"/>
          <w:sz w:val="28"/>
        </w:rPr>
        <w:t xml:space="preserve">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</w:t>
      </w:r>
      <w:r>
        <w:rPr>
          <w:rFonts w:ascii="Times New Roman" w:hAnsi="Times New Roman"/>
          <w:color w:val="000000"/>
          <w:sz w:val="28"/>
        </w:rPr>
        <w:t>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</w:t>
      </w:r>
      <w:r>
        <w:rPr>
          <w:rFonts w:ascii="Times New Roman" w:hAnsi="Times New Roman"/>
          <w:color w:val="000000"/>
          <w:sz w:val="28"/>
        </w:rPr>
        <w:t xml:space="preserve">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«Прикладно-ориентированная физическая культура» обеспечива</w:t>
      </w:r>
      <w:r>
        <w:rPr>
          <w:rFonts w:ascii="Times New Roman" w:hAnsi="Times New Roman"/>
          <w:color w:val="000000"/>
          <w:sz w:val="28"/>
        </w:rPr>
        <w:t xml:space="preserve">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>
        <w:rPr>
          <w:rFonts w:ascii="Times New Roman" w:hAnsi="Times New Roman"/>
          <w:color w:val="000000"/>
          <w:sz w:val="28"/>
        </w:rPr>
        <w:lastRenderedPageBreak/>
        <w:t>Образов</w:t>
      </w:r>
      <w:r>
        <w:rPr>
          <w:rFonts w:ascii="Times New Roman" w:hAnsi="Times New Roman"/>
          <w:color w:val="000000"/>
          <w:sz w:val="28"/>
        </w:rPr>
        <w:t>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</w:t>
      </w:r>
      <w:r>
        <w:rPr>
          <w:rFonts w:ascii="Times New Roman" w:hAnsi="Times New Roman"/>
          <w:color w:val="000000"/>
          <w:sz w:val="28"/>
        </w:rPr>
        <w:t xml:space="preserve">енных традициях региона и школы.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</w:t>
      </w:r>
      <w:r>
        <w:rPr>
          <w:rFonts w:ascii="Times New Roman" w:hAnsi="Times New Roman"/>
          <w:color w:val="000000"/>
          <w:sz w:val="28"/>
        </w:rPr>
        <w:t xml:space="preserve">ельности» и «Физическое совершенствование».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метапредметные и предметные результаты.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11419" w:rsidRDefault="00C90B80">
      <w:pPr>
        <w:spacing w:after="0" w:line="264" w:lineRule="auto"/>
        <w:ind w:firstLine="600"/>
        <w:jc w:val="both"/>
        <w:sectPr w:rsidR="00C1141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12288"/>
        </w:sectPr>
      </w:pPr>
      <w:r>
        <w:rPr>
          <w:rFonts w:ascii="Times New Roman" w:hAnsi="Times New Roman"/>
          <w:color w:val="000000"/>
          <w:sz w:val="28"/>
        </w:rPr>
        <w:t>‌</w:t>
      </w:r>
      <w:bookmarkStart w:id="2" w:name="bb146442-f527-41bf-8c2f-d7c56b2bd4b0"/>
      <w:r>
        <w:rPr>
          <w:rFonts w:ascii="Times New Roman" w:hAnsi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</w:t>
      </w:r>
      <w:r>
        <w:rPr>
          <w:rFonts w:ascii="Times New Roman" w:hAnsi="Times New Roman"/>
          <w:color w:val="000000"/>
          <w:sz w:val="28"/>
        </w:rPr>
        <w:t>асов (2 часа в неделю).</w:t>
      </w:r>
      <w:bookmarkEnd w:id="2"/>
      <w:r>
        <w:rPr>
          <w:rFonts w:ascii="Times New Roman" w:hAnsi="Times New Roman"/>
          <w:color w:val="000000"/>
          <w:sz w:val="28"/>
        </w:rPr>
        <w:t>‌‌</w:t>
      </w:r>
    </w:p>
    <w:p w:rsidR="00C11419" w:rsidRDefault="00C90B80">
      <w:pPr>
        <w:spacing w:after="0" w:line="264" w:lineRule="auto"/>
        <w:ind w:left="120"/>
        <w:jc w:val="center"/>
      </w:pPr>
      <w:bookmarkStart w:id="3" w:name="block-16126529"/>
      <w:bookmarkEnd w:id="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firstLine="600"/>
        <w:jc w:val="both"/>
      </w:pPr>
      <w:bookmarkStart w:id="4" w:name="_Toc101876902"/>
      <w:bookmarkEnd w:id="4"/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</w:t>
      </w:r>
      <w:r>
        <w:rPr>
          <w:rFonts w:ascii="Times New Roman" w:hAnsi="Times New Roman"/>
          <w:b/>
          <w:i/>
          <w:color w:val="000000"/>
          <w:sz w:val="28"/>
        </w:rPr>
        <w:t xml:space="preserve">ной деятельности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Режим дня и правила его составления и соблюдения.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</w:t>
      </w:r>
      <w:r>
        <w:rPr>
          <w:rFonts w:ascii="Times New Roman" w:hAnsi="Times New Roman"/>
          <w:color w:val="000000"/>
          <w:sz w:val="28"/>
        </w:rPr>
        <w:t>ития. Физические упражнения для физкультминуток и утренней зарядки.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Гимнастика с основами а</w:t>
      </w:r>
      <w:r>
        <w:rPr>
          <w:rFonts w:ascii="Times New Roman" w:hAnsi="Times New Roman"/>
          <w:color w:val="000000"/>
          <w:sz w:val="28"/>
        </w:rPr>
        <w:t xml:space="preserve">кробатики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</w:t>
      </w:r>
      <w:r>
        <w:rPr>
          <w:rFonts w:ascii="Times New Roman" w:hAnsi="Times New Roman"/>
          <w:color w:val="000000"/>
          <w:sz w:val="28"/>
        </w:rPr>
        <w:t xml:space="preserve">стью.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положения лёжа на спине </w:t>
      </w:r>
      <w:r>
        <w:rPr>
          <w:rFonts w:ascii="Times New Roman" w:hAnsi="Times New Roman"/>
          <w:color w:val="000000"/>
          <w:sz w:val="28"/>
        </w:rPr>
        <w:t>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Лёгкая атлетика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Равномерная ходьба и равномерный бег. Прыжки в длину с места тол</w:t>
      </w:r>
      <w:r>
        <w:rPr>
          <w:rFonts w:ascii="Times New Roman" w:hAnsi="Times New Roman"/>
          <w:color w:val="000000"/>
          <w:sz w:val="28"/>
        </w:rPr>
        <w:t>чком двумя ногами, с разбега.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Считалки для самостоятельной организации подвижных игр.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Прикладно-ориентированная физическая культура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основных физических качеств средствами спортивных и подвижных игр. Подготовка к выполне</w:t>
      </w:r>
      <w:r>
        <w:rPr>
          <w:rFonts w:ascii="Times New Roman" w:hAnsi="Times New Roman"/>
          <w:color w:val="000000"/>
          <w:sz w:val="28"/>
        </w:rPr>
        <w:t>нию нормативных требований комплекса ГТО.</w:t>
      </w:r>
      <w:bookmarkStart w:id="5" w:name="_Toc137548637"/>
      <w:bookmarkEnd w:id="5"/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Физическое развитие и его изме</w:t>
      </w:r>
      <w:r>
        <w:rPr>
          <w:rFonts w:ascii="Times New Roman" w:hAnsi="Times New Roman"/>
          <w:color w:val="000000"/>
          <w:sz w:val="28"/>
        </w:rPr>
        <w:t>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</w:t>
      </w:r>
      <w:r>
        <w:rPr>
          <w:rFonts w:ascii="Times New Roman" w:hAnsi="Times New Roman"/>
          <w:color w:val="000000"/>
          <w:sz w:val="28"/>
        </w:rPr>
        <w:t>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</w:t>
      </w:r>
      <w:r>
        <w:rPr>
          <w:rFonts w:ascii="Times New Roman" w:hAnsi="Times New Roman"/>
          <w:color w:val="000000"/>
          <w:sz w:val="28"/>
        </w:rPr>
        <w:t xml:space="preserve"> движения.</w:t>
      </w:r>
    </w:p>
    <w:p w:rsidR="00C11419" w:rsidRDefault="00C90B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поведения на занятиях лёгкой атлетикой. Броски малого мяча в </w:t>
      </w:r>
      <w:r>
        <w:rPr>
          <w:rFonts w:ascii="Times New Roman" w:hAnsi="Times New Roman"/>
          <w:color w:val="000000"/>
          <w:sz w:val="28"/>
        </w:rPr>
        <w:t>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Ходьба по гимнастическ</w:t>
      </w:r>
      <w:r>
        <w:rPr>
          <w:rFonts w:ascii="Times New Roman" w:hAnsi="Times New Roman"/>
          <w:color w:val="000000"/>
          <w:sz w:val="28"/>
        </w:rPr>
        <w:t>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игры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игры с техни</w:t>
      </w:r>
      <w:r>
        <w:rPr>
          <w:rFonts w:ascii="Times New Roman" w:hAnsi="Times New Roman"/>
          <w:color w:val="000000"/>
          <w:sz w:val="28"/>
        </w:rPr>
        <w:t xml:space="preserve">ческими приёмами спортивных игр (баскетбол, футбол).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Прикладно-ориентированная физическая культура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C11419" w:rsidRDefault="00C11419">
      <w:pPr>
        <w:spacing w:after="0"/>
        <w:ind w:left="120"/>
      </w:pPr>
      <w:bookmarkStart w:id="6" w:name="_Toc137548638"/>
      <w:bookmarkEnd w:id="6"/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lastRenderedPageBreak/>
        <w:t>Знания о физической кул</w:t>
      </w:r>
      <w:r>
        <w:rPr>
          <w:rFonts w:ascii="Times New Roman" w:hAnsi="Times New Roman"/>
          <w:b/>
          <w:i/>
          <w:color w:val="000000"/>
          <w:spacing w:val="-2"/>
          <w:sz w:val="28"/>
        </w:rPr>
        <w:t>ьтуре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</w:t>
      </w:r>
      <w:r>
        <w:rPr>
          <w:rFonts w:ascii="Times New Roman" w:hAnsi="Times New Roman"/>
          <w:color w:val="000000"/>
          <w:spacing w:val="-2"/>
          <w:sz w:val="28"/>
        </w:rPr>
        <w:t>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</w:t>
      </w:r>
      <w:r>
        <w:rPr>
          <w:rFonts w:ascii="Times New Roman" w:hAnsi="Times New Roman"/>
          <w:color w:val="000000"/>
          <w:spacing w:val="-2"/>
          <w:sz w:val="28"/>
        </w:rPr>
        <w:t>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Закаливание организма при </w:t>
      </w:r>
      <w:r>
        <w:rPr>
          <w:rFonts w:ascii="Times New Roman" w:hAnsi="Times New Roman"/>
          <w:color w:val="000000"/>
          <w:spacing w:val="-2"/>
          <w:sz w:val="28"/>
        </w:rPr>
        <w:t>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Строевые упражнения</w:t>
      </w:r>
      <w:r>
        <w:rPr>
          <w:rFonts w:ascii="Times New Roman" w:hAnsi="Times New Roman"/>
          <w:color w:val="000000"/>
          <w:spacing w:val="-2"/>
          <w:sz w:val="28"/>
        </w:rPr>
        <w:t xml:space="preserve">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</w:t>
      </w:r>
      <w:r>
        <w:rPr>
          <w:rFonts w:ascii="Times New Roman" w:hAnsi="Times New Roman"/>
          <w:color w:val="000000"/>
          <w:spacing w:val="-2"/>
          <w:sz w:val="28"/>
        </w:rPr>
        <w:t xml:space="preserve">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Упраж</w:t>
      </w:r>
      <w:r>
        <w:rPr>
          <w:rFonts w:ascii="Times New Roman" w:hAnsi="Times New Roman"/>
          <w:color w:val="000000"/>
          <w:spacing w:val="-2"/>
          <w:sz w:val="28"/>
        </w:rPr>
        <w:t>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</w:t>
      </w:r>
      <w:r>
        <w:rPr>
          <w:rFonts w:ascii="Times New Roman" w:hAnsi="Times New Roman"/>
          <w:color w:val="000000"/>
          <w:spacing w:val="-2"/>
          <w:sz w:val="28"/>
        </w:rPr>
        <w:t xml:space="preserve">рез скакалку назад с равномерной скоростью.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</w:t>
      </w:r>
      <w:r>
        <w:rPr>
          <w:rFonts w:ascii="Times New Roman" w:hAnsi="Times New Roman"/>
          <w:color w:val="000000"/>
          <w:spacing w:val="-2"/>
          <w:sz w:val="28"/>
        </w:rPr>
        <w:t xml:space="preserve">, бег с преодолением препятствий, с ускорением и торможением, максимальной скоростью на дистанции 30 м.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Подвижные игры на точность движений с приёмами спортивных игр и лыжной подготовки. Баскетбол: ведение баскетбольного мяча,</w:t>
      </w:r>
      <w:r>
        <w:rPr>
          <w:rFonts w:ascii="Times New Roman" w:hAnsi="Times New Roman"/>
          <w:color w:val="000000"/>
          <w:spacing w:val="-2"/>
          <w:sz w:val="28"/>
        </w:rPr>
        <w:t xml:space="preserve">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Прикладно-ориентированная физическая культура.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C11419" w:rsidRDefault="00C11419">
      <w:pPr>
        <w:spacing w:after="0"/>
        <w:ind w:left="120"/>
      </w:pPr>
      <w:bookmarkStart w:id="7" w:name="_Toc137548639"/>
      <w:bookmarkEnd w:id="7"/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 истории развития физической культуры в России. Развитие национальных видов спо</w:t>
      </w:r>
      <w:r>
        <w:rPr>
          <w:rFonts w:ascii="Times New Roman" w:hAnsi="Times New Roman"/>
          <w:color w:val="000000"/>
          <w:sz w:val="28"/>
        </w:rPr>
        <w:t xml:space="preserve">рта в России.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</w:t>
      </w:r>
      <w:r>
        <w:rPr>
          <w:rFonts w:ascii="Times New Roman" w:hAnsi="Times New Roman"/>
          <w:color w:val="000000"/>
          <w:sz w:val="28"/>
        </w:rPr>
        <w:t>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</w:t>
      </w:r>
      <w:r>
        <w:rPr>
          <w:rFonts w:ascii="Times New Roman" w:hAnsi="Times New Roman"/>
          <w:color w:val="000000"/>
          <w:sz w:val="28"/>
        </w:rPr>
        <w:t>емя самостоятельных занятий физической культурой.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</w:t>
      </w:r>
      <w:r>
        <w:rPr>
          <w:rFonts w:ascii="Times New Roman" w:hAnsi="Times New Roman"/>
          <w:color w:val="000000"/>
          <w:sz w:val="28"/>
        </w:rPr>
        <w:t xml:space="preserve">ние в естественных водоёмах, солнечные и воздушные процедуры.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C11419" w:rsidRDefault="00C90B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Упражнения на низкой гимнастической перекладине: висы и упоры.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травматизма во в</w:t>
      </w:r>
      <w:r>
        <w:rPr>
          <w:rFonts w:ascii="Times New Roman" w:hAnsi="Times New Roman"/>
          <w:color w:val="000000"/>
          <w:sz w:val="28"/>
        </w:rPr>
        <w:t xml:space="preserve">ремя выполнения легкоатлетических упражнений. Технические действия при беге по легкоатлетической </w:t>
      </w:r>
      <w:r>
        <w:rPr>
          <w:rFonts w:ascii="Times New Roman" w:hAnsi="Times New Roman"/>
          <w:color w:val="000000"/>
          <w:sz w:val="28"/>
        </w:rPr>
        <w:lastRenderedPageBreak/>
        <w:t>дистанции: низкий старт, стартовое ускорение, финиширование. Метание малого мяча на дальность стоя на месте.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травмат</w:t>
      </w:r>
      <w:r>
        <w:rPr>
          <w:rFonts w:ascii="Times New Roman" w:hAnsi="Times New Roman"/>
          <w:color w:val="000000"/>
          <w:sz w:val="28"/>
        </w:rPr>
        <w:t>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</w:t>
      </w:r>
      <w:r>
        <w:rPr>
          <w:rFonts w:ascii="Times New Roman" w:hAnsi="Times New Roman"/>
          <w:color w:val="000000"/>
          <w:sz w:val="28"/>
        </w:rPr>
        <w:t>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Прикладно-ориентированная физич</w:t>
      </w:r>
      <w:r>
        <w:rPr>
          <w:rFonts w:ascii="Times New Roman" w:hAnsi="Times New Roman"/>
          <w:color w:val="000000"/>
          <w:sz w:val="28"/>
        </w:rPr>
        <w:t>еская культура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C11419" w:rsidRDefault="00C11419"/>
    <w:p w:rsidR="00C11419" w:rsidRDefault="00C11419"/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11419" w:rsidRDefault="00C11419">
      <w:pPr>
        <w:spacing w:after="0"/>
        <w:ind w:left="120"/>
      </w:pPr>
      <w:bookmarkStart w:id="8" w:name="_Toc137548641"/>
      <w:bookmarkEnd w:id="8"/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</w:t>
      </w:r>
      <w:r>
        <w:rPr>
          <w:rFonts w:ascii="Times New Roman" w:hAnsi="Times New Roman"/>
          <w:color w:val="000000"/>
          <w:sz w:val="28"/>
        </w:rPr>
        <w:t>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</w:t>
      </w:r>
      <w:r>
        <w:rPr>
          <w:rFonts w:ascii="Times New Roman" w:hAnsi="Times New Roman"/>
          <w:color w:val="000000"/>
          <w:sz w:val="28"/>
        </w:rPr>
        <w:t xml:space="preserve">го общего образования у обучающегося будут сформированы следующие личностные результаты: </w:t>
      </w:r>
    </w:p>
    <w:p w:rsidR="00C11419" w:rsidRDefault="00C90B80">
      <w:pPr>
        <w:numPr>
          <w:ilvl w:val="0"/>
          <w:numId w:val="1"/>
        </w:numPr>
        <w:spacing w:after="0" w:line="264" w:lineRule="auto"/>
        <w:jc w:val="both"/>
        <w:sectPr w:rsidR="00C11419">
          <w:pgSz w:w="11906" w:h="16383"/>
          <w:pgMar w:top="1134" w:right="850" w:bottom="709" w:left="1701" w:header="0" w:footer="0" w:gutter="0"/>
          <w:cols w:space="720"/>
          <w:formProt w:val="0"/>
          <w:docGrid w:linePitch="100" w:charSpace="12288"/>
        </w:sectPr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</w:t>
      </w:r>
      <w:r>
        <w:rPr>
          <w:rFonts w:ascii="Times New Roman" w:hAnsi="Times New Roman"/>
          <w:color w:val="000000"/>
          <w:sz w:val="28"/>
        </w:rPr>
        <w:t xml:space="preserve"> здоровья человека; </w:t>
      </w:r>
    </w:p>
    <w:p w:rsidR="00C11419" w:rsidRDefault="00C90B80">
      <w:pPr>
        <w:numPr>
          <w:ilvl w:val="0"/>
          <w:numId w:val="1"/>
        </w:numPr>
        <w:spacing w:after="0" w:line="264" w:lineRule="auto"/>
        <w:jc w:val="both"/>
      </w:pPr>
      <w:bookmarkStart w:id="9" w:name="block-16126527"/>
      <w:bookmarkStart w:id="10" w:name="_Toc137548640"/>
      <w:bookmarkEnd w:id="9"/>
      <w:bookmarkEnd w:id="10"/>
      <w:r>
        <w:rPr>
          <w:rFonts w:ascii="Times New Roman" w:hAnsi="Times New Roman"/>
          <w:color w:val="000000"/>
          <w:sz w:val="28"/>
        </w:rPr>
        <w:lastRenderedPageBreak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11419" w:rsidRDefault="00C90B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</w:t>
      </w:r>
      <w:r>
        <w:rPr>
          <w:rFonts w:ascii="Times New Roman" w:hAnsi="Times New Roman"/>
          <w:color w:val="000000"/>
          <w:sz w:val="28"/>
        </w:rPr>
        <w:t>вательной деятельности, стремление оказывать первую помощь при травмах и ушибах;</w:t>
      </w:r>
    </w:p>
    <w:p w:rsidR="00C11419" w:rsidRDefault="00C90B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11419" w:rsidRDefault="00C90B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формированию культуры здоровья, собл</w:t>
      </w:r>
      <w:r>
        <w:rPr>
          <w:rFonts w:ascii="Times New Roman" w:hAnsi="Times New Roman"/>
          <w:color w:val="000000"/>
          <w:sz w:val="28"/>
        </w:rPr>
        <w:t xml:space="preserve">юдению правил здорового образа жизни; </w:t>
      </w:r>
    </w:p>
    <w:p w:rsidR="00C11419" w:rsidRDefault="00C90B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11419" w:rsidRDefault="00C11419">
      <w:pPr>
        <w:spacing w:after="0"/>
        <w:ind w:left="120"/>
      </w:pPr>
      <w:bookmarkStart w:id="11" w:name="_Toc137548642"/>
      <w:bookmarkEnd w:id="11"/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</w:t>
      </w:r>
      <w:r>
        <w:rPr>
          <w:rFonts w:ascii="Times New Roman" w:hAnsi="Times New Roman"/>
          <w:color w:val="000000"/>
          <w:sz w:val="28"/>
        </w:rPr>
        <w:t>вместная деятельность.</w:t>
      </w:r>
      <w:bookmarkStart w:id="12" w:name="_Toc134720971"/>
      <w:bookmarkEnd w:id="12"/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11419" w:rsidRDefault="00C90B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C11419" w:rsidRDefault="00C90B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</w:t>
      </w:r>
      <w:r>
        <w:rPr>
          <w:rFonts w:ascii="Times New Roman" w:hAnsi="Times New Roman"/>
          <w:color w:val="000000"/>
          <w:sz w:val="28"/>
        </w:rPr>
        <w:t xml:space="preserve">авливать связь между бытовыми движениями древних людей и физическими упражнениями из современных видов спорта; </w:t>
      </w:r>
    </w:p>
    <w:p w:rsidR="00C11419" w:rsidRDefault="00C90B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11419" w:rsidRDefault="00C90B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правильной и неправильно</w:t>
      </w:r>
      <w:r>
        <w:rPr>
          <w:rFonts w:ascii="Times New Roman" w:hAnsi="Times New Roman"/>
          <w:color w:val="000000"/>
          <w:sz w:val="28"/>
        </w:rPr>
        <w:t>й осанки, приводить возможные причины её нарушений.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11419" w:rsidRDefault="00C90B8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C11419" w:rsidRDefault="00C90B8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мнение о положительном влиянии занятий физической культуро</w:t>
      </w:r>
      <w:r>
        <w:rPr>
          <w:rFonts w:ascii="Times New Roman" w:hAnsi="Times New Roman"/>
          <w:color w:val="000000"/>
          <w:sz w:val="28"/>
        </w:rPr>
        <w:t xml:space="preserve">й, оценивать влияние гигиенических процедур на укрепление здоровья; </w:t>
      </w:r>
    </w:p>
    <w:p w:rsidR="00C11419" w:rsidRDefault="00C90B8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</w:t>
      </w:r>
      <w:r>
        <w:rPr>
          <w:rFonts w:ascii="Times New Roman" w:hAnsi="Times New Roman"/>
          <w:color w:val="000000"/>
          <w:sz w:val="28"/>
        </w:rPr>
        <w:lastRenderedPageBreak/>
        <w:t xml:space="preserve">положительно относиться к замечаниям других обучающихся и учителя; </w:t>
      </w:r>
    </w:p>
    <w:p w:rsidR="00C11419" w:rsidRDefault="00C90B8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обсу</w:t>
      </w:r>
      <w:r>
        <w:rPr>
          <w:rFonts w:ascii="Times New Roman" w:hAnsi="Times New Roman"/>
          <w:color w:val="000000"/>
          <w:sz w:val="28"/>
        </w:rPr>
        <w:t>ждать правила проведения подвижных игр, обосновывать объективность определения победителей.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11419" w:rsidRDefault="00C90B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11419" w:rsidRDefault="00C90B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C11419" w:rsidRDefault="00C90B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уважительное отношение к </w:t>
      </w:r>
      <w:r>
        <w:rPr>
          <w:rFonts w:ascii="Times New Roman" w:hAnsi="Times New Roman"/>
          <w:color w:val="000000"/>
          <w:sz w:val="28"/>
        </w:rPr>
        <w:t>участникам совместной игровой и соревновательной деятельности.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11419" w:rsidRDefault="00C90B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понятие «физические кач</w:t>
      </w:r>
      <w:r>
        <w:rPr>
          <w:rFonts w:ascii="Times New Roman" w:hAnsi="Times New Roman"/>
          <w:color w:val="000000"/>
          <w:sz w:val="28"/>
        </w:rPr>
        <w:t xml:space="preserve">ества», называть физические качества и определять их отличительные признаки; </w:t>
      </w:r>
    </w:p>
    <w:p w:rsidR="00C11419" w:rsidRDefault="00C90B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:rsidR="00C11419" w:rsidRDefault="00C90B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упражнений на развитие разных физических качеств, приводить примеры и демон</w:t>
      </w:r>
      <w:r>
        <w:rPr>
          <w:rFonts w:ascii="Times New Roman" w:hAnsi="Times New Roman"/>
          <w:color w:val="000000"/>
          <w:sz w:val="28"/>
        </w:rPr>
        <w:t xml:space="preserve">стрировать их выполнение; </w:t>
      </w:r>
    </w:p>
    <w:p w:rsidR="00C11419" w:rsidRDefault="00C90B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11419" w:rsidRDefault="00C90B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вести наблюдения за изменениями показателей </w:t>
      </w:r>
      <w:r>
        <w:rPr>
          <w:rFonts w:ascii="Times New Roman" w:hAnsi="Times New Roman"/>
          <w:color w:val="000000"/>
          <w:sz w:val="28"/>
        </w:rPr>
        <w:t>физического развития и физических качеств, проводить процедуры их измерения.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11419" w:rsidRDefault="00C90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</w:t>
      </w:r>
      <w:r>
        <w:rPr>
          <w:rFonts w:ascii="Times New Roman" w:hAnsi="Times New Roman"/>
          <w:color w:val="000000"/>
          <w:sz w:val="28"/>
        </w:rPr>
        <w:t>хся (в пределах изученного);</w:t>
      </w:r>
    </w:p>
    <w:p w:rsidR="00C11419" w:rsidRDefault="00C90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11419" w:rsidRDefault="00C90B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</w:t>
      </w:r>
      <w:r>
        <w:rPr>
          <w:rFonts w:ascii="Times New Roman" w:hAnsi="Times New Roman"/>
          <w:color w:val="000000"/>
          <w:sz w:val="28"/>
        </w:rPr>
        <w:t>рованию режима дня, способам измерения показателей физического развития и физической подготовленности.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11419" w:rsidRDefault="00C90B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культуры с учётом их учебного содержания, находить в них ра</w:t>
      </w:r>
      <w:r>
        <w:rPr>
          <w:rFonts w:ascii="Times New Roman" w:hAnsi="Times New Roman"/>
          <w:color w:val="000000"/>
          <w:sz w:val="28"/>
        </w:rPr>
        <w:t xml:space="preserve">зличия </w:t>
      </w:r>
      <w:r>
        <w:rPr>
          <w:rFonts w:ascii="Times New Roman" w:hAnsi="Times New Roman"/>
          <w:color w:val="000000"/>
          <w:sz w:val="28"/>
        </w:rPr>
        <w:lastRenderedPageBreak/>
        <w:t xml:space="preserve">(легкоатлетические, гимнастические и игровые уроки, занятия лыжной и плавательной подготовкой); </w:t>
      </w:r>
    </w:p>
    <w:p w:rsidR="00C11419" w:rsidRDefault="00C90B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11419" w:rsidRDefault="00C90B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</w:t>
      </w:r>
      <w:r>
        <w:rPr>
          <w:rFonts w:ascii="Times New Roman" w:hAnsi="Times New Roman"/>
          <w:color w:val="000000"/>
          <w:sz w:val="28"/>
        </w:rPr>
        <w:t>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11419" w:rsidRDefault="00C90B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соответствие двигательных действий правилам подвижных игр, проявлять эмоциональную сдержанность п</w:t>
      </w:r>
      <w:r>
        <w:rPr>
          <w:rFonts w:ascii="Times New Roman" w:hAnsi="Times New Roman"/>
          <w:color w:val="000000"/>
          <w:sz w:val="28"/>
        </w:rPr>
        <w:t xml:space="preserve">ри возникновении ошибок.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11419" w:rsidRDefault="00C90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11419" w:rsidRDefault="00C90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«дозировка нагрузки», правильно применять способы её регулирования на з</w:t>
      </w:r>
      <w:r>
        <w:rPr>
          <w:rFonts w:ascii="Times New Roman" w:hAnsi="Times New Roman"/>
          <w:color w:val="000000"/>
          <w:sz w:val="28"/>
        </w:rPr>
        <w:t xml:space="preserve">анятиях физической культурой; </w:t>
      </w:r>
    </w:p>
    <w:p w:rsidR="00C11419" w:rsidRDefault="00C90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11419" w:rsidRDefault="00C90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знания, полученные в практической деятельности, выполнять правила поведения </w:t>
      </w:r>
      <w:r>
        <w:rPr>
          <w:rFonts w:ascii="Times New Roman" w:hAnsi="Times New Roman"/>
          <w:color w:val="000000"/>
          <w:sz w:val="28"/>
        </w:rPr>
        <w:t>на уроках физической культуры, проводить закаливающие процедуры, занятия по предупреждению нарушения осанки;</w:t>
      </w:r>
    </w:p>
    <w:p w:rsidR="00C11419" w:rsidRDefault="00C90B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>
        <w:rPr>
          <w:rFonts w:ascii="Times New Roman" w:hAnsi="Times New Roman"/>
          <w:color w:val="000000"/>
          <w:sz w:val="28"/>
        </w:rPr>
        <w:t>ертям (триместрам).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11419" w:rsidRDefault="00C90B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11419" w:rsidRDefault="00C90B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</w:t>
      </w:r>
      <w:r>
        <w:rPr>
          <w:rFonts w:ascii="Times New Roman" w:hAnsi="Times New Roman"/>
          <w:color w:val="000000"/>
          <w:sz w:val="28"/>
        </w:rPr>
        <w:t xml:space="preserve">и способов деятельности во время совместного выполнения учебных заданий; </w:t>
      </w:r>
    </w:p>
    <w:p w:rsidR="00C11419" w:rsidRDefault="00C90B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11419" w:rsidRDefault="00C90B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делать небольшие сообщения по результа</w:t>
      </w:r>
      <w:r>
        <w:rPr>
          <w:rFonts w:ascii="Times New Roman" w:hAnsi="Times New Roman"/>
          <w:color w:val="000000"/>
          <w:sz w:val="28"/>
        </w:rPr>
        <w:t>там выполнения учебных заданий, организации и проведения самостоятельных занятий физической культурой.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11419" w:rsidRDefault="00C90B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физических упражнений, корректировать их на основе сравнения с заданными образцами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C11419" w:rsidRDefault="00C90B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11419" w:rsidRDefault="00C90B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11419" w:rsidRDefault="00C90B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показатели индивидуального физического развития и физической подготовленности с возрастными с</w:t>
      </w:r>
      <w:r>
        <w:rPr>
          <w:rFonts w:ascii="Times New Roman" w:hAnsi="Times New Roman"/>
          <w:color w:val="000000"/>
          <w:sz w:val="28"/>
        </w:rPr>
        <w:t xml:space="preserve">тандартами, находить общие и отличительные особенности; </w:t>
      </w:r>
    </w:p>
    <w:p w:rsidR="00C11419" w:rsidRDefault="00C90B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C11419" w:rsidRDefault="00C90B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физические упражнения по их целевому предназначению: </w:t>
      </w:r>
      <w:r>
        <w:rPr>
          <w:rFonts w:ascii="Times New Roman" w:hAnsi="Times New Roman"/>
          <w:color w:val="000000"/>
          <w:sz w:val="28"/>
        </w:rPr>
        <w:t>на профилактику нарушения осанки, развитие силы, быстроты и выносливости.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11419" w:rsidRDefault="00C90B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взаимодействовать с учителем и обучающимися, воспроизводить ранее изученный материал и отвечать на вопросы в процессе </w:t>
      </w:r>
      <w:r>
        <w:rPr>
          <w:rFonts w:ascii="Times New Roman" w:hAnsi="Times New Roman"/>
          <w:color w:val="000000"/>
          <w:sz w:val="28"/>
        </w:rPr>
        <w:t>учебного диалога;</w:t>
      </w:r>
    </w:p>
    <w:p w:rsidR="00C11419" w:rsidRDefault="00C90B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C11419" w:rsidRDefault="00C90B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</w:t>
      </w:r>
      <w:r>
        <w:rPr>
          <w:rFonts w:ascii="Times New Roman" w:hAnsi="Times New Roman"/>
          <w:color w:val="000000"/>
          <w:sz w:val="28"/>
        </w:rPr>
        <w:t>рой.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11419" w:rsidRDefault="00C90B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11419" w:rsidRDefault="00C90B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</w:t>
      </w:r>
      <w:r>
        <w:rPr>
          <w:rFonts w:ascii="Times New Roman" w:hAnsi="Times New Roman"/>
          <w:color w:val="000000"/>
          <w:sz w:val="28"/>
        </w:rPr>
        <w:t>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C11419" w:rsidRDefault="00C11419">
      <w:pPr>
        <w:spacing w:after="0"/>
        <w:ind w:left="120"/>
      </w:pPr>
      <w:bookmarkStart w:id="13" w:name="_Toc137548643"/>
      <w:bookmarkEnd w:id="13"/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C11419" w:rsidRDefault="00C11419">
      <w:pPr>
        <w:spacing w:after="0" w:line="264" w:lineRule="auto"/>
        <w:ind w:left="120"/>
        <w:jc w:val="both"/>
      </w:pPr>
    </w:p>
    <w:p w:rsidR="00C11419" w:rsidRDefault="00C11419">
      <w:pPr>
        <w:spacing w:after="0"/>
        <w:ind w:left="120"/>
      </w:pPr>
      <w:bookmarkStart w:id="14" w:name="_Toc137548644"/>
      <w:bookmarkEnd w:id="14"/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</w:t>
      </w:r>
      <w:r>
        <w:rPr>
          <w:rFonts w:ascii="Times New Roman" w:hAnsi="Times New Roman"/>
          <w:color w:val="000000"/>
          <w:sz w:val="28"/>
        </w:rPr>
        <w:t>езультатов по отдельным темам программы по физической культуре:</w:t>
      </w:r>
    </w:p>
    <w:p w:rsidR="00C11419" w:rsidRDefault="00C90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C11419" w:rsidRDefault="00C90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</w:t>
      </w:r>
      <w:r>
        <w:rPr>
          <w:rFonts w:ascii="Times New Roman" w:hAnsi="Times New Roman"/>
          <w:color w:val="000000"/>
          <w:sz w:val="28"/>
        </w:rPr>
        <w:t>тельных занятий;</w:t>
      </w:r>
    </w:p>
    <w:p w:rsidR="00C11419" w:rsidRDefault="00C90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:rsidR="00C11419" w:rsidRDefault="00C90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причины нарушения осанки и демонстрировать упражнения по профилактике её нарушения;</w:t>
      </w:r>
    </w:p>
    <w:p w:rsidR="00C11419" w:rsidRDefault="00C90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</w:t>
      </w:r>
      <w:r>
        <w:rPr>
          <w:rFonts w:ascii="Times New Roman" w:hAnsi="Times New Roman"/>
          <w:color w:val="000000"/>
          <w:sz w:val="28"/>
        </w:rPr>
        <w:t>му, выполнять ходьбу и бег с равномерной и изменяющейся скоростью передвижения;</w:t>
      </w:r>
    </w:p>
    <w:p w:rsidR="00C11419" w:rsidRDefault="00C90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11419" w:rsidRDefault="00C90B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C11419" w:rsidRDefault="00C11419">
      <w:pPr>
        <w:spacing w:after="0"/>
        <w:ind w:left="120"/>
      </w:pPr>
      <w:bookmarkStart w:id="16" w:name="_Toc137548645"/>
      <w:bookmarkEnd w:id="16"/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11419" w:rsidRDefault="00C90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примеры основных физических качес</w:t>
      </w:r>
      <w:r>
        <w:rPr>
          <w:rFonts w:ascii="Times New Roman" w:hAnsi="Times New Roman"/>
          <w:color w:val="000000"/>
          <w:sz w:val="28"/>
        </w:rPr>
        <w:t xml:space="preserve">тв и высказывать своё суждение об их связи с укреплением здоровья и физическим развитием; </w:t>
      </w:r>
    </w:p>
    <w:p w:rsidR="00C11419" w:rsidRDefault="00C90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11419" w:rsidRDefault="00C90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броски малого (т</w:t>
      </w:r>
      <w:r>
        <w:rPr>
          <w:rFonts w:ascii="Times New Roman" w:hAnsi="Times New Roman"/>
          <w:color w:val="000000"/>
          <w:sz w:val="28"/>
        </w:rPr>
        <w:t>еннисного) мяча в мишень из разных исходных положений и разными способами;</w:t>
      </w:r>
    </w:p>
    <w:p w:rsidR="00C11419" w:rsidRDefault="00C90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11419" w:rsidRDefault="00C90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организовывать и играть в подвижные игры на развитие основных физических качес</w:t>
      </w:r>
      <w:r>
        <w:rPr>
          <w:rFonts w:ascii="Times New Roman" w:hAnsi="Times New Roman"/>
          <w:color w:val="000000"/>
          <w:sz w:val="28"/>
        </w:rPr>
        <w:t xml:space="preserve">тв, с использованием технических приёмов из спортивных игр; </w:t>
      </w:r>
    </w:p>
    <w:p w:rsidR="00C11419" w:rsidRDefault="00C90B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качеств. </w:t>
      </w:r>
      <w:bookmarkStart w:id="17" w:name="_Toc103687219"/>
      <w:bookmarkEnd w:id="17"/>
    </w:p>
    <w:p w:rsidR="00C11419" w:rsidRDefault="00C11419">
      <w:pPr>
        <w:spacing w:after="0"/>
        <w:ind w:left="120"/>
      </w:pPr>
      <w:bookmarkStart w:id="18" w:name="_Toc137548646"/>
      <w:bookmarkEnd w:id="18"/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3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</w:t>
      </w:r>
      <w:r>
        <w:rPr>
          <w:rFonts w:ascii="Times New Roman" w:hAnsi="Times New Roman"/>
          <w:color w:val="000000"/>
          <w:sz w:val="28"/>
        </w:rPr>
        <w:t>уре: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примеры упражнений общеразвивающей, подготовительной и соревновательной направленности, ра</w:t>
      </w:r>
      <w:r>
        <w:rPr>
          <w:rFonts w:ascii="Times New Roman" w:hAnsi="Times New Roman"/>
          <w:color w:val="000000"/>
          <w:sz w:val="28"/>
        </w:rPr>
        <w:t xml:space="preserve">скрывать их целевое предназначение на занятиях физической культурой; 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дыхательной и зрительной гимнастики, объяснять их с</w:t>
      </w:r>
      <w:r>
        <w:rPr>
          <w:rFonts w:ascii="Times New Roman" w:hAnsi="Times New Roman"/>
          <w:color w:val="000000"/>
          <w:sz w:val="28"/>
        </w:rPr>
        <w:t>вязь с предупреждением появления утомления;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передвигаться по нижней жерди гимнастической стенки пр</w:t>
      </w:r>
      <w:r>
        <w:rPr>
          <w:rFonts w:ascii="Times New Roman" w:hAnsi="Times New Roman"/>
          <w:color w:val="000000"/>
          <w:sz w:val="28"/>
        </w:rPr>
        <w:t xml:space="preserve">иставным шагом в правую и левую сторону, лазать разноимённым способом; 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бег с преодолением небольших препятствий с разной скоростью, прыжки в длину с разбе</w:t>
      </w:r>
      <w:r>
        <w:rPr>
          <w:rFonts w:ascii="Times New Roman" w:hAnsi="Times New Roman"/>
          <w:color w:val="000000"/>
          <w:sz w:val="28"/>
        </w:rPr>
        <w:t xml:space="preserve">га способом согнув ноги, броски набивного мяча из положения сидя и стоя; 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</w:t>
      </w:r>
      <w:r>
        <w:rPr>
          <w:rFonts w:ascii="Times New Roman" w:hAnsi="Times New Roman"/>
          <w:color w:val="000000"/>
          <w:sz w:val="28"/>
        </w:rPr>
        <w:t xml:space="preserve">больного мяча змейкой); </w:t>
      </w:r>
    </w:p>
    <w:p w:rsidR="00C11419" w:rsidRDefault="00C90B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C11419" w:rsidRDefault="00C11419">
      <w:pPr>
        <w:spacing w:after="0"/>
        <w:ind w:left="120"/>
      </w:pPr>
      <w:bookmarkStart w:id="20" w:name="_Toc137548647"/>
      <w:bookmarkEnd w:id="20"/>
    </w:p>
    <w:p w:rsidR="00C11419" w:rsidRDefault="00C11419">
      <w:pPr>
        <w:spacing w:after="0" w:line="264" w:lineRule="auto"/>
        <w:ind w:left="120"/>
        <w:jc w:val="both"/>
      </w:pPr>
    </w:p>
    <w:p w:rsidR="00C11419" w:rsidRDefault="00C90B80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11419" w:rsidRDefault="00C90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</w:t>
      </w:r>
      <w:r>
        <w:rPr>
          <w:rFonts w:ascii="Times New Roman" w:hAnsi="Times New Roman"/>
          <w:color w:val="000000"/>
          <w:sz w:val="28"/>
        </w:rPr>
        <w:t>й культуре: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объяснять назначение комплекса ГТО и выявлять его связь с подготовкой к труду и защите Родины; 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оказания первой помощи при травмах во время самостоятельных занятий физической культурой и спортом, х</w:t>
      </w:r>
      <w:r>
        <w:rPr>
          <w:rFonts w:ascii="Times New Roman" w:hAnsi="Times New Roman"/>
          <w:color w:val="000000"/>
          <w:sz w:val="28"/>
        </w:rPr>
        <w:t xml:space="preserve">арактеризовать причины их появления на занятиях гимнастикой и лёгкой атлетикой; 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</w:t>
      </w:r>
      <w:r>
        <w:rPr>
          <w:rFonts w:ascii="Times New Roman" w:hAnsi="Times New Roman"/>
          <w:color w:val="000000"/>
          <w:sz w:val="28"/>
        </w:rPr>
        <w:t xml:space="preserve"> метание малого (теннисного) мяча на дальность; 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C11419" w:rsidRDefault="00C90B80">
      <w:pPr>
        <w:numPr>
          <w:ilvl w:val="0"/>
          <w:numId w:val="17"/>
        </w:numPr>
        <w:spacing w:after="0" w:line="264" w:lineRule="auto"/>
        <w:jc w:val="both"/>
        <w:sectPr w:rsidR="00C11419">
          <w:pgSz w:w="11906" w:h="16383"/>
          <w:pgMar w:top="567" w:right="850" w:bottom="1134" w:left="1701" w:header="0" w:footer="0" w:gutter="0"/>
          <w:cols w:space="720"/>
          <w:formProt w:val="0"/>
          <w:docGrid w:linePitch="100" w:charSpace="12288"/>
        </w:sectPr>
      </w:pPr>
      <w:r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</w:t>
      </w:r>
      <w:r>
        <w:rPr>
          <w:rFonts w:ascii="Times New Roman" w:hAnsi="Times New Roman"/>
          <w:color w:val="000000"/>
          <w:sz w:val="28"/>
        </w:rPr>
        <w:t>иросты в их показателях.</w:t>
      </w:r>
    </w:p>
    <w:p w:rsidR="00C11419" w:rsidRDefault="00C90B80">
      <w:pPr>
        <w:spacing w:after="0"/>
        <w:ind w:left="120"/>
        <w:jc w:val="center"/>
      </w:pPr>
      <w:bookmarkStart w:id="21" w:name="block-1612652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11419" w:rsidRDefault="00C90B8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10"/>
        <w:gridCol w:w="4903"/>
        <w:gridCol w:w="1561"/>
        <w:gridCol w:w="1841"/>
        <w:gridCol w:w="1910"/>
        <w:gridCol w:w="2694"/>
      </w:tblGrid>
      <w:tr w:rsidR="00C11419">
        <w:trPr>
          <w:trHeight w:val="144"/>
        </w:trPr>
        <w:tc>
          <w:tcPr>
            <w:tcW w:w="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</w:p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C11419">
        <w:trPr>
          <w:trHeight w:val="144"/>
        </w:trPr>
        <w:tc>
          <w:tcPr>
            <w:tcW w:w="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4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физической культуре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11419">
        <w:trPr>
          <w:trHeight w:val="538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15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15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gto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.ru</w:t>
            </w: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</w:tbl>
    <w:p w:rsidR="00C11419" w:rsidRDefault="00C11419">
      <w:pPr>
        <w:sectPr w:rsidR="00C11419">
          <w:pgSz w:w="16383" w:h="11906" w:orient="landscape"/>
          <w:pgMar w:top="426" w:right="850" w:bottom="426" w:left="1701" w:header="0" w:footer="0" w:gutter="0"/>
          <w:cols w:space="720"/>
          <w:formProt w:val="0"/>
          <w:docGrid w:linePitch="100" w:charSpace="12288"/>
        </w:sectPr>
      </w:pPr>
    </w:p>
    <w:p w:rsidR="00C11419" w:rsidRDefault="00C90B8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1379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10"/>
        <w:gridCol w:w="4903"/>
        <w:gridCol w:w="1589"/>
        <w:gridCol w:w="1840"/>
        <w:gridCol w:w="1910"/>
        <w:gridCol w:w="2740"/>
      </w:tblGrid>
      <w:tr w:rsidR="00C11419">
        <w:trPr>
          <w:trHeight w:val="144"/>
        </w:trPr>
        <w:tc>
          <w:tcPr>
            <w:tcW w:w="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C11419" w:rsidRDefault="00C90B80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</w:t>
            </w:r>
          </w:p>
          <w:p w:rsidR="00C11419" w:rsidRDefault="00C11419">
            <w:pPr>
              <w:widowControl w:val="0"/>
              <w:spacing w:after="0"/>
              <w:ind w:left="135"/>
            </w:pPr>
          </w:p>
        </w:tc>
        <w:tc>
          <w:tcPr>
            <w:tcW w:w="4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</w:p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</w:tr>
      <w:tr w:rsidR="00C11419">
        <w:trPr>
          <w:trHeight w:val="144"/>
        </w:trPr>
        <w:tc>
          <w:tcPr>
            <w:tcW w:w="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4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11419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Занятия по </w:t>
            </w:r>
            <w:r>
              <w:rPr>
                <w:rFonts w:ascii="Times New Roman" w:hAnsi="Times New Roman"/>
                <w:color w:val="000000"/>
                <w:sz w:val="24"/>
              </w:rPr>
              <w:t>укреплению здоровья</w:t>
            </w:r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в течение уроков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5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6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выполнению нормативных требований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gto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.ru</w:t>
            </w: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6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</w:tbl>
    <w:p w:rsidR="00C11419" w:rsidRDefault="00C11419">
      <w:pPr>
        <w:sectPr w:rsidR="00C11419">
          <w:pgSz w:w="16383" w:h="11906" w:orient="landscape"/>
          <w:pgMar w:top="567" w:right="850" w:bottom="1134" w:left="1701" w:header="0" w:footer="0" w:gutter="0"/>
          <w:cols w:space="720"/>
          <w:formProt w:val="0"/>
          <w:docGrid w:linePitch="100" w:charSpace="12288"/>
        </w:sectPr>
      </w:pPr>
    </w:p>
    <w:p w:rsidR="00C11419" w:rsidRDefault="00C90B8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139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9"/>
        <w:gridCol w:w="4903"/>
        <w:gridCol w:w="1641"/>
        <w:gridCol w:w="1843"/>
        <w:gridCol w:w="1910"/>
        <w:gridCol w:w="2835"/>
      </w:tblGrid>
      <w:tr w:rsidR="00C11419">
        <w:trPr>
          <w:trHeight w:val="144"/>
        </w:trPr>
        <w:tc>
          <w:tcPr>
            <w:tcW w:w="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</w:p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C11419">
        <w:trPr>
          <w:trHeight w:val="144"/>
        </w:trPr>
        <w:tc>
          <w:tcPr>
            <w:tcW w:w="8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4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физических упражнений,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используемых на уроках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6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6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</w:pPr>
          </w:p>
        </w:tc>
      </w:tr>
      <w:tr w:rsidR="00C11419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11419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6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выполнению нормативных </w:t>
            </w:r>
            <w:r>
              <w:rPr>
                <w:rFonts w:ascii="Times New Roman" w:hAnsi="Times New Roman"/>
                <w:color w:val="000000"/>
                <w:sz w:val="24"/>
              </w:rPr>
              <w:t>требований комплекса ГТО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gto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.ru</w:t>
            </w:r>
          </w:p>
        </w:tc>
      </w:tr>
      <w:tr w:rsidR="00C11419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</w:tbl>
    <w:p w:rsidR="00C11419" w:rsidRDefault="00C11419">
      <w:pPr>
        <w:sectPr w:rsidR="00C11419">
          <w:pgSz w:w="16383" w:h="11906" w:orient="landscape"/>
          <w:pgMar w:top="327" w:right="850" w:bottom="700" w:left="1701" w:header="0" w:footer="0" w:gutter="0"/>
          <w:cols w:space="720"/>
          <w:formProt w:val="0"/>
          <w:docGrid w:linePitch="100" w:charSpace="12288"/>
        </w:sectPr>
      </w:pPr>
    </w:p>
    <w:p w:rsidR="00C11419" w:rsidRDefault="00C90B8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10"/>
        <w:gridCol w:w="4903"/>
        <w:gridCol w:w="1561"/>
        <w:gridCol w:w="1841"/>
        <w:gridCol w:w="1910"/>
        <w:gridCol w:w="2694"/>
      </w:tblGrid>
      <w:tr w:rsidR="00C11419">
        <w:trPr>
          <w:trHeight w:val="144"/>
        </w:trPr>
        <w:tc>
          <w:tcPr>
            <w:tcW w:w="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</w:tc>
      </w:tr>
      <w:tr w:rsidR="00C11419">
        <w:trPr>
          <w:trHeight w:val="144"/>
        </w:trPr>
        <w:tc>
          <w:tcPr>
            <w:tcW w:w="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4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 течение уроков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течение</w:t>
            </w:r>
          </w:p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уроков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889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течение</w:t>
            </w:r>
          </w:p>
          <w:p w:rsidR="00C11419" w:rsidRDefault="00C90B80">
            <w:pPr>
              <w:widowControl w:val="0"/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уроков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5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https://resh.edu.ru</w:t>
            </w: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C11419">
        <w:trPr>
          <w:trHeight w:val="14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https://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gto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.ru</w:t>
            </w: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</w:pPr>
          </w:p>
        </w:tc>
      </w:tr>
    </w:tbl>
    <w:p w:rsidR="00C11419" w:rsidRDefault="00C11419">
      <w:pPr>
        <w:sectPr w:rsidR="00C11419">
          <w:pgSz w:w="16383" w:h="11906" w:orient="landscape"/>
          <w:pgMar w:top="284" w:right="850" w:bottom="284" w:left="1701" w:header="0" w:footer="0" w:gutter="0"/>
          <w:cols w:space="720"/>
          <w:formProt w:val="0"/>
          <w:docGrid w:linePitch="100" w:charSpace="12288"/>
        </w:sectPr>
      </w:pPr>
    </w:p>
    <w:p w:rsidR="00C11419" w:rsidRDefault="00C90B80">
      <w:pPr>
        <w:spacing w:after="0"/>
        <w:jc w:val="center"/>
      </w:pPr>
      <w:bookmarkStart w:id="22" w:name="block-1612652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11419" w:rsidRDefault="00C90B8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4826" w:type="dxa"/>
        <w:tblInd w:w="-80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60"/>
        <w:gridCol w:w="5954"/>
        <w:gridCol w:w="992"/>
        <w:gridCol w:w="1842"/>
        <w:gridCol w:w="1843"/>
        <w:gridCol w:w="1277"/>
        <w:gridCol w:w="2158"/>
      </w:tblGrid>
      <w:tr w:rsidR="00C11419">
        <w:trPr>
          <w:trHeight w:val="144"/>
        </w:trPr>
        <w:tc>
          <w:tcPr>
            <w:tcW w:w="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</w:tr>
      <w:tr w:rsidR="00C11419">
        <w:trPr>
          <w:trHeight w:val="144"/>
        </w:trPr>
        <w:tc>
          <w:tcPr>
            <w:tcW w:w="7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59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2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21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безопасности на уроках: легкой атлетики, гимнастики, подвижных играх и раздела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«ГТО». Упражнения в передвижении с равномерной скоростью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передвижении с равномерной скоростью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Бег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10м и 30м.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6-ти минутный бег. Подвижные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Акробатические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упражнения, основные техники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построения и повороты стоя на месте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Стилизованные передвижения (гимнастический шаг, бег)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туловища из положения лежа на спине и животе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ног из положения лежа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рук в положении упор лежа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 ГТО. Поднимание туловища из положения лежа на спине.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положения стоя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гимнастической скамье.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Считалки для подвижных игр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подвижной игры «Не попади в болото»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«Кто больше соберет яблок»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подвижной игры «Кто больше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соберет яблок»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комплекса ГТО. Метание теннисного мяча в цель.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норматива комплекса ГТО. Челночный бег 3*10м.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6-ти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минутный бег. Подвижные игры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выполнения прыжка в длину с места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одновременного отталкивания двумя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Приземление после спрыгивания с горки матов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прыжку в длину с места в полной координации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фазы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приземления из прыжка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фазы разбега и отталкивания в прыжке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выполнения прыжка в длину с места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выполнения прыжка в длину с места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419" w:rsidRDefault="00C11419">
      <w:pPr>
        <w:sectPr w:rsidR="00C11419">
          <w:pgSz w:w="16383" w:h="11906" w:orient="landscape"/>
          <w:pgMar w:top="301" w:right="850" w:bottom="1132" w:left="1701" w:header="0" w:footer="0" w:gutter="0"/>
          <w:cols w:space="720"/>
          <w:formProt w:val="0"/>
          <w:docGrid w:linePitch="100" w:charSpace="12288"/>
        </w:sectPr>
      </w:pPr>
    </w:p>
    <w:p w:rsidR="00C11419" w:rsidRDefault="00C90B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11419" w:rsidRDefault="00C90B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2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4773" w:type="dxa"/>
        <w:tblInd w:w="-74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7"/>
        <w:gridCol w:w="5640"/>
        <w:gridCol w:w="1106"/>
        <w:gridCol w:w="1841"/>
        <w:gridCol w:w="1906"/>
        <w:gridCol w:w="1347"/>
        <w:gridCol w:w="2226"/>
      </w:tblGrid>
      <w:tr w:rsidR="00C11419">
        <w:trPr>
          <w:trHeight w:val="144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</w:tr>
      <w:tr w:rsidR="00C11419">
        <w:trPr>
          <w:trHeight w:val="144"/>
        </w:trPr>
        <w:tc>
          <w:tcPr>
            <w:tcW w:w="7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56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22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уроках: легкой атлетики, гимнастики, подвижных играх и раздела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«ГТО». «Легкая атлетика». Равномерное передвижение в ходьбе и беге с разной скоростью передвижения с использованием лидера.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 в колонне по одному с разной скоростью передвижения (по команде).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Исходное положение перед прыжком; приземления после фазы полёта; измерение результата после приземления.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места. Одновременное отталкивание двумя ногами. П/И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ходьбы. Бег с ускорением. Бег 30м.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 общеразвивающих упражнений. Подвижная игра «Вызов номеров».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 передвижения (бег-ходьба, бег-прыжки, ходьба-прыжки). Эстафеты.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одной ноге, на двух на месте. Прыжки с продвижением вперед. Прыжок в длину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места. Метание мяча на дальность.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и координационных способностей. Челночный бег 3х10м, многоскоки. П/И ««Караси и щука»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с места из положения, стоя грудью в направления метания.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 Подтягивания.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техники безопасности на уроках.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здоровья через ВФСК ГТО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Смешанное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по пересеченной местности. Подвижные игры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96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Из упора присев перекат назад стойка на лопатках с согнутыми ногами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(держать) – перекатом вперёд лечь и «мост» - лечь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56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носках, на гимнастической скамейке. Ходьба по гимнастической скамейке. Перешагивание через мячи. П/И «Рыбки»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Передвижение по гимнастической скамейке (на носках, выпадами, с высоким подниманием бедра). Комбинация упражнений в равновесии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гимнастической скамейке. Игра «Запрещённое движение»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Акробатические упражнения: перекаты вперед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назад в группировке, стойка на лопатках. Ходьба в равновесии по гимнастическому бревну. П/И «Раки».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Осанка и комплексы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упражнений для правильного её развития. Упражнения для профилактики нарушения осанки, комплекс корригирующей гимнастики. Эстафеты.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Комбинация из ранее изученных элементов. Лазание по гимнастической скамейке в упоре присев и стоя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коленях.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Акробатические упражнения: перекаты, подъем туловища из положения лежа на животе и спине.  Преодоление полосы препятствий из гимнастического оборудования.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21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в гимнастических прыжках (прыжки в высоту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разведением рук и ног в сторону; с приземлением в  полуприсед; с поворотом в правую и левую сторону)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47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в  группировке толчком двумя ногами; прыжки в упор на руки, толчком двумя ногами, спрыгивание с горки матов. П/И «Бой петухов»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положения стоя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 скамье. Подвижные игры.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приемами спортивных игр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приемами баскетбола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Бросок мяча в колонне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неудобный бросок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Гонка мячей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слалом с мячом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«Пионербол» по упрощенным правилам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«Пионербол»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упрощенным правилам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 лежа на спине. Подвижные игры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длину с места толчком двумя ногами. Эстафеты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Метание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теннисного мяча в цель. Подвижные игры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Эстафетный бег. Прыжок в высоту с места. П/И «Выше земли».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Прыжок в длину разбега.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Поднимание туловища в упоре лежа за 30 сек.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Метание мяча на заданное расстояние. Бег 500 метров.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на заданное расстояние. П/И «Прыгающие воробушки».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мяча в цель. Физическое совершенствование. П/И «Самый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меткий».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Челночный бег 3х10м. Метание набивного мяча 1кг. П/И «Пингвины с мячом».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Бег 10-30 метров.П/И «Салки-догонялки».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Чередование ходьбы, бега (бег 30м, ходьба 60м). П/И « Быстроногие олени».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Смешанное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1000 метров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419" w:rsidRDefault="00C11419">
      <w:pPr>
        <w:sectPr w:rsidR="00C11419">
          <w:pgSz w:w="16383" w:h="11906" w:orient="landscape"/>
          <w:pgMar w:top="284" w:right="850" w:bottom="1134" w:left="1701" w:header="0" w:footer="0" w:gutter="0"/>
          <w:cols w:space="720"/>
          <w:formProt w:val="0"/>
          <w:docGrid w:linePitch="100" w:charSpace="12288"/>
        </w:sectPr>
      </w:pPr>
    </w:p>
    <w:p w:rsidR="00C11419" w:rsidRDefault="00C90B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11419" w:rsidRDefault="00C90B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4760" w:type="dxa"/>
        <w:tblInd w:w="-7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3"/>
        <w:gridCol w:w="5654"/>
        <w:gridCol w:w="1094"/>
        <w:gridCol w:w="1839"/>
        <w:gridCol w:w="1907"/>
        <w:gridCol w:w="1346"/>
        <w:gridCol w:w="2227"/>
      </w:tblGrid>
      <w:tr w:rsidR="00C11419">
        <w:trPr>
          <w:trHeight w:val="144"/>
        </w:trPr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</w:tr>
      <w:tr w:rsidR="00C11419">
        <w:trPr>
          <w:trHeight w:val="144"/>
        </w:trPr>
        <w:tc>
          <w:tcPr>
            <w:tcW w:w="6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5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22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на уроках: легкой атлетики, гимнастики, подвижных играх и раздела «ГТО». Беговые упражнения. Старт с опорой на одну руку с последующим ускорением.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Спринтерский и гладкий равномерный бег по учебной дистанции; ранее разученные беговые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пражнения. П/И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упражнения. Прыжковые упражнения: прыжок в длину с разбега способом «согнув ноги».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3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 различными способами. П/И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упражнения. Зачет. Прыжок в длину с места.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Бег на 30м.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 на 2 км. Подводящие упражнения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на высокой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перекладине – мальчики. Сгибание и разгибание рук в упоре лежа на полу.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низкой перекладине 90см.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упоры на невысокой гимнастической перекладине. Прыжки через скакалку.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9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 в движении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противоходом</w:t>
            </w:r>
          </w:p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П/И «Тише едешь, дальше будешь!»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Обучение технике лазания по канату в три приема. Подводящие упражнения. Прохождение полосы препятствий.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силы методом «Круговой тренировки».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Лазание по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гимнастической скамье. Упражнения комплекса «Узкая скамеечка».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Упражнения со скакалкой. Вращения, прыжки с разной скоростью.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Прыжки через скакалку на двух ногах с вращением назад.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Передвижения по гимнастической стенке.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Преодоление полосы препятствий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 вперед из положения стоя на гимнастической скамье.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норматива комплекса ГТО. Прыжок в длину с места толчком двумя ногами.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Подвижные игры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приемами баскетбола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приемами баскетбола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 подача, приём и передача мяча снизу двумя руками на месте и в движении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приемами футбола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приемами футбола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«Пионербол»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«Пионербол»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«Пионербол»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«Пионербол»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основных физических качеств средствами базовых видов спорта. Подготовка к выполнению нормативных требований комплекса ГТО: бег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пересеченной местности, бросок теннисного мяча в цель.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основных физических качеств средствами базовых видов спорта. Подготовка к выполнению нормативных требований комплекса ГТО: бег по пересеченной местности, бросок теннисного мяча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основных физических качеств средствами базовых видов спорта. Подготовка к выполнению нормативных требований комплекса ГТО: бег 30м, отжимания/подтягивания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основных физических качеств средствами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базовых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спорта. Подготовка к выполнению нормативных требований комплекса ГТО: бег 30м, отжимания/подтягивания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основных физических качеств средствами базовых видов спорта. Подготовка к выполнению нормативных требований комплекса ГТО: 6-ти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минутный бег, упражнения методом круговой тренировки.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основных физических качеств средствами базовых видов спорта. Подготовка к выполнению нормативных требований комплекса ГТО: 6-ти минутный бег, упражнения методом круговой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тренировки.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Спринтерский и гладкий равномерный бег по учебной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дистанции; ранее разученные беговые упражнения.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упражнения. Зачет. Бег 30 м. П/И «У медведя во бору».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(теннисного) мяча на дальность.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малого (теннисного) мяча на дальность. Зачет.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малого (теннисного) мяча на дальность.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максимальной скоростью 30м, 60м.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419" w:rsidRDefault="00C11419">
      <w:pPr>
        <w:sectPr w:rsidR="00C11419">
          <w:pgSz w:w="16383" w:h="11906" w:orient="landscape"/>
          <w:pgMar w:top="284" w:right="850" w:bottom="284" w:left="1701" w:header="0" w:footer="0" w:gutter="0"/>
          <w:cols w:space="720"/>
          <w:formProt w:val="0"/>
          <w:docGrid w:linePitch="100" w:charSpace="12288"/>
        </w:sectPr>
      </w:pPr>
    </w:p>
    <w:p w:rsidR="00C11419" w:rsidRDefault="00C90B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11419" w:rsidRDefault="00C90B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14760" w:type="dxa"/>
        <w:tblInd w:w="-7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3"/>
        <w:gridCol w:w="5654"/>
        <w:gridCol w:w="1094"/>
        <w:gridCol w:w="1839"/>
        <w:gridCol w:w="1907"/>
        <w:gridCol w:w="1346"/>
        <w:gridCol w:w="2227"/>
      </w:tblGrid>
      <w:tr w:rsidR="00C11419">
        <w:trPr>
          <w:trHeight w:val="144"/>
        </w:trPr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5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</w:tr>
      <w:tr w:rsidR="00C11419">
        <w:trPr>
          <w:trHeight w:val="144"/>
        </w:trPr>
        <w:tc>
          <w:tcPr>
            <w:tcW w:w="6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5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:rsidR="00C11419" w:rsidRDefault="00C11419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  <w:tc>
          <w:tcPr>
            <w:tcW w:w="22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11419">
            <w:pPr>
              <w:widowControl w:val="0"/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на уроках: легкой атлетики, гимнастики, подвижных играх и раздела «ГТО». Беговые упражнения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малого (теннисного) мяча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дальность.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232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(теннисного) мяча на дальность.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bookmarkStart w:id="23" w:name="_GoBack1"/>
            <w:bookmarkEnd w:id="2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Спринтерский и гладкий равномерный бег по учебной дистанции; ранее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разученные беговые упражнения.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упражнения. Зачет. Бег 30 м. П/И «У медведя во бору».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подготовка: освоение содержания программы, демонстрация приростов в показателях физической подготовленности и нормативных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комплекса ГТО: челночный бег, отжимания.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ГТО. Развитие силы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изометрических упражнений.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подготовка: освоение содержания программы, демонстрация приростов в показателях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физической подготовленности и нормативных требований комплекса ГТО: прыжки в длину с места, бег по пересеченной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местности 2км.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ГТО: упражнения для развития координационных способностей.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Жонглирование, челночный бег 3х10м.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основных физических качеств средствами базовых видов спорта. Подготовка к выполнению нормативных требований комплекса ГТО. Бег 30м, прыжки в длину с места толчком 2 ногами, пресс за 1 мин.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основных физических качеств средствами базовых видов спорта. Подготовка к выполнению нормативных требований комплекса ГТО. Смешанное передвижение на 1000м, наклон вперед из положения стоя, подтягивание на низкой перекладине из виса лежа.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основных физических качеств средствами базовых видов спорта. Подготовка к выполнению нормативных требований комплекса ГТО: 6-ти минутный бег, упражнения методом круговой тренировки.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подготовка: освоение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 демонстрация приростов в показателях физической подготовленности и нормативных требований комплекса ГТО: челночный бег, отжимания.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подготовка: освоение содержания программы, демонстрация приростов в показателях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подготовленности и нормативных требований комплекса ГТО: челночный бег, отжимания.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Акробатическая комбинация.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Строевой шаг, размыкание и смыкание на месте.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низком гимнастическом бревне.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Висы и упоры на невысокой гимнастической перекладине. Прыжки через скакалку.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 способом «вскок». П/И «Прыгающие воробышки».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Лазание по гимнастической скамье.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Упражнения комплекса «Узкая скамеечка».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Упражнения со скакалкой. Вращения, прыжки с разной скоростью.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Прыжки через скакалку на двух ногах с вращением назад.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Передвижения по гимнастической стенке. Преодоление полосы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препятствий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 стоя на гимнастической скамье.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 ГТО. Прыжок в длину с места толчком двумя ногами.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подвижной игры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«Эстафета с ведением футбольного мяча»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«Паровая машина»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«Паровая машина»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подвижной игры «Гонка лодок»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«Гонка лодок»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«Пионербол» с элементами волейбола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 «Пионербол» с элементами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в мини баскетбол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в мини баскетбол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низкой перекладине 90см.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вперед из положения стоя на гимнастической скамье.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подготовка: освоение содержания программы, демонстрация приростов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показателях физической подготовленности и нормативных требований комплекса ГТО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подготовка: освоение содержания программы, демонстрация приростов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показателях физической подготовленности и нормативных требований комплекса ГТО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препятствий. Длительный бег.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Прыжковые упражнения: прыжки и многоскоки.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Прыжковые упражнения: прыжок в длину с места.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стартовых положений.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Прыжковые упражнения: прыжки и многоскоки Зачет. Прыжок в длину с места.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отягощением. Метание теннисного мяча в цель.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направления по сигналу. Челночный бег.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максимальной скоростью 30м, 60м.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419">
        <w:trPr>
          <w:trHeight w:val="14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 «Большие гонки», посвященный ГТО и ЗОЖ, с соблюдением правил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выполнения испытаний (тестов) 3 ступени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90B8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419" w:rsidRDefault="00C1141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419" w:rsidRDefault="00C11419">
      <w:pPr>
        <w:sectPr w:rsidR="00C11419">
          <w:pgSz w:w="16383" w:h="11906" w:orient="landscape"/>
          <w:pgMar w:top="284" w:right="850" w:bottom="1134" w:left="1701" w:header="0" w:footer="0" w:gutter="0"/>
          <w:cols w:space="720"/>
          <w:formProt w:val="0"/>
          <w:docGrid w:linePitch="100" w:charSpace="12288"/>
        </w:sectPr>
      </w:pPr>
    </w:p>
    <w:p w:rsidR="00C11419" w:rsidRDefault="00C90B80">
      <w:pPr>
        <w:spacing w:after="0"/>
        <w:ind w:left="120"/>
        <w:jc w:val="center"/>
      </w:pPr>
      <w:bookmarkStart w:id="24" w:name="block-16126524"/>
      <w:bookmarkStart w:id="25" w:name="block-424964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1419" w:rsidRDefault="00C90B80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1419" w:rsidRDefault="00C90B80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​‌‌​•</w:t>
      </w:r>
      <w:r>
        <w:rPr>
          <w:rFonts w:ascii="Times New Roman" w:hAnsi="Times New Roman"/>
          <w:color w:val="000000"/>
          <w:sz w:val="28"/>
        </w:rPr>
        <w:t xml:space="preserve"> Физическая культура, 1-4 классы/ Лях В.И., Акционерное общество </w:t>
      </w:r>
      <w:r>
        <w:rPr>
          <w:rFonts w:ascii="Times New Roman" w:hAnsi="Times New Roman"/>
          <w:color w:val="000000"/>
          <w:sz w:val="28"/>
        </w:rPr>
        <w:t>«Издательство «Просвещение»</w:t>
      </w:r>
      <w:r>
        <w:rPr>
          <w:sz w:val="28"/>
        </w:rPr>
        <w:br/>
      </w:r>
    </w:p>
    <w:p w:rsidR="00C11419" w:rsidRDefault="00C90B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11419" w:rsidRDefault="00C90B80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11419" w:rsidRDefault="00C90B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​‌‌​‌</w:t>
      </w:r>
      <w:bookmarkStart w:id="26" w:name="ce666534-2f9f-48e1-9f7c-2e635e3b9ede"/>
      <w:bookmarkEnd w:id="26"/>
      <w:r>
        <w:rPr>
          <w:rFonts w:ascii="Times New Roman" w:hAnsi="Times New Roman"/>
          <w:color w:val="000000"/>
          <w:sz w:val="28"/>
        </w:rPr>
        <w:t>В. И. Лях «Физическая культура. Методические рекомендации 1–4 классы»‌​</w:t>
      </w:r>
    </w:p>
    <w:p w:rsidR="00C11419" w:rsidRDefault="00C11419">
      <w:pPr>
        <w:spacing w:after="0"/>
        <w:ind w:left="120"/>
      </w:pPr>
    </w:p>
    <w:p w:rsidR="00C11419" w:rsidRDefault="00C90B80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11419" w:rsidRDefault="00C90B80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https://myschool.edu.ru</w:t>
      </w:r>
    </w:p>
    <w:p w:rsidR="00C11419" w:rsidRDefault="00C90B80">
      <w:pPr>
        <w:sectPr w:rsidR="00C1141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12288"/>
        </w:sectPr>
      </w:pPr>
      <w:r>
        <w:rPr>
          <w:rFonts w:ascii="Times New Roman" w:hAnsi="Times New Roman"/>
          <w:color w:val="000000"/>
          <w:sz w:val="28"/>
        </w:rPr>
        <w:t xml:space="preserve">  https://resh.</w:t>
      </w:r>
      <w:r>
        <w:rPr>
          <w:rFonts w:ascii="Times New Roman" w:hAnsi="Times New Roman"/>
          <w:color w:val="000000"/>
          <w:sz w:val="28"/>
        </w:rPr>
        <w:t>edu.ru</w:t>
      </w:r>
      <w:bookmarkEnd w:id="25"/>
    </w:p>
    <w:p w:rsidR="00C11419" w:rsidRDefault="00C11419">
      <w:pPr>
        <w:spacing w:after="0" w:line="480" w:lineRule="auto"/>
        <w:ind w:left="120"/>
      </w:pPr>
    </w:p>
    <w:sectPr w:rsidR="00C11419">
      <w:pgSz w:w="11906" w:h="16383"/>
      <w:pgMar w:top="1134" w:right="850" w:bottom="1134" w:left="1701" w:header="0" w:footer="0" w:gutter="0"/>
      <w:cols w:space="720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B80" w:rsidRDefault="00C90B80">
      <w:pPr>
        <w:spacing w:line="240" w:lineRule="auto"/>
      </w:pPr>
      <w:r>
        <w:separator/>
      </w:r>
    </w:p>
  </w:endnote>
  <w:endnote w:type="continuationSeparator" w:id="0">
    <w:p w:rsidR="00C90B80" w:rsidRDefault="00C90B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ohit Devanagari">
    <w:altName w:val="Segoe Print"/>
    <w:charset w:val="00"/>
    <w:family w:val="auto"/>
    <w:pitch w:val="default"/>
  </w:font>
  <w:font w:name="Liberation Sans">
    <w:altName w:val="Arial"/>
    <w:charset w:val="01"/>
    <w:family w:val="roman"/>
    <w:pitch w:val="default"/>
  </w:font>
  <w:font w:name="Noto Sans CJK SC">
    <w:altName w:val="Segoe Print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B80" w:rsidRDefault="00C90B80">
      <w:pPr>
        <w:spacing w:after="0"/>
      </w:pPr>
      <w:r>
        <w:separator/>
      </w:r>
    </w:p>
  </w:footnote>
  <w:footnote w:type="continuationSeparator" w:id="0">
    <w:p w:rsidR="00C90B80" w:rsidRDefault="00C90B8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239341B"/>
    <w:multiLevelType w:val="multilevel"/>
    <w:tmpl w:val="9239341B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B5E306ED"/>
    <w:multiLevelType w:val="multilevel"/>
    <w:tmpl w:val="B5E306ED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BF205925"/>
    <w:multiLevelType w:val="multilevel"/>
    <w:tmpl w:val="BF205925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3" w15:restartNumberingAfterBreak="0">
    <w:nsid w:val="C8879AEF"/>
    <w:multiLevelType w:val="multilevel"/>
    <w:tmpl w:val="C8879AEF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4" w15:restartNumberingAfterBreak="0">
    <w:nsid w:val="CF092B84"/>
    <w:multiLevelType w:val="multilevel"/>
    <w:tmpl w:val="CF092B84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5" w15:restartNumberingAfterBreak="0">
    <w:nsid w:val="DCBA6B53"/>
    <w:multiLevelType w:val="multilevel"/>
    <w:tmpl w:val="DCBA6B53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6" w15:restartNumberingAfterBreak="0">
    <w:nsid w:val="F4B5D9F5"/>
    <w:multiLevelType w:val="multilevel"/>
    <w:tmpl w:val="F4B5D9F5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7" w15:restartNumberingAfterBreak="0">
    <w:nsid w:val="0053208E"/>
    <w:multiLevelType w:val="multilevel"/>
    <w:tmpl w:val="0053208E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8" w15:restartNumberingAfterBreak="0">
    <w:nsid w:val="0248C179"/>
    <w:multiLevelType w:val="multilevel"/>
    <w:tmpl w:val="0248C179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9" w15:restartNumberingAfterBreak="0">
    <w:nsid w:val="03D62ECE"/>
    <w:multiLevelType w:val="multilevel"/>
    <w:tmpl w:val="03D62ECE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0" w15:restartNumberingAfterBreak="0">
    <w:nsid w:val="2470EC97"/>
    <w:multiLevelType w:val="multilevel"/>
    <w:tmpl w:val="2470EC97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1" w15:restartNumberingAfterBreak="0">
    <w:nsid w:val="25B654F3"/>
    <w:multiLevelType w:val="multilevel"/>
    <w:tmpl w:val="25B654F3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2" w15:restartNumberingAfterBreak="0">
    <w:nsid w:val="2A8F537B"/>
    <w:multiLevelType w:val="multilevel"/>
    <w:tmpl w:val="2A8F537B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3" w15:restartNumberingAfterBreak="0">
    <w:nsid w:val="4D4DC07F"/>
    <w:multiLevelType w:val="multilevel"/>
    <w:tmpl w:val="4D4DC07F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4" w15:restartNumberingAfterBreak="0">
    <w:nsid w:val="59ADCABA"/>
    <w:multiLevelType w:val="multilevel"/>
    <w:tmpl w:val="59ADCABA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5" w15:restartNumberingAfterBreak="0">
    <w:nsid w:val="5A241D34"/>
    <w:multiLevelType w:val="multilevel"/>
    <w:tmpl w:val="5A241D34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6" w15:restartNumberingAfterBreak="0">
    <w:nsid w:val="72183CF9"/>
    <w:multiLevelType w:val="multilevel"/>
    <w:tmpl w:val="72183CF9"/>
    <w:lvl w:ilvl="0">
      <w:start w:val="1"/>
      <w:numFmt w:val="bullet"/>
      <w:lvlText w:val=""/>
      <w:lvlJc w:val="left"/>
      <w:pPr>
        <w:tabs>
          <w:tab w:val="left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16"/>
  </w:num>
  <w:num w:numId="9">
    <w:abstractNumId w:val="8"/>
  </w:num>
  <w:num w:numId="10">
    <w:abstractNumId w:val="0"/>
  </w:num>
  <w:num w:numId="11">
    <w:abstractNumId w:val="12"/>
  </w:num>
  <w:num w:numId="12">
    <w:abstractNumId w:val="15"/>
  </w:num>
  <w:num w:numId="13">
    <w:abstractNumId w:val="3"/>
  </w:num>
  <w:num w:numId="14">
    <w:abstractNumId w:val="13"/>
  </w:num>
  <w:num w:numId="15">
    <w:abstractNumId w:val="6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419"/>
    <w:rsid w:val="00387EBA"/>
    <w:rsid w:val="00C11419"/>
    <w:rsid w:val="00C90B80"/>
    <w:rsid w:val="7116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35A4"/>
  <w15:docId w15:val="{B1E3FAA4-CF69-4D0C-89CA-767C2C9C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uiPriority="0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autoRedefine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left="720"/>
    </w:pPr>
  </w:style>
  <w:style w:type="paragraph" w:styleId="a4">
    <w:name w:val="caption"/>
    <w:basedOn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680"/>
        <w:tab w:val="right" w:pos="9360"/>
      </w:tabs>
    </w:pPr>
  </w:style>
  <w:style w:type="paragraph" w:styleId="a7">
    <w:name w:val="Body Text"/>
    <w:basedOn w:val="a"/>
    <w:pPr>
      <w:spacing w:after="140"/>
    </w:p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b">
    <w:name w:val="List"/>
    <w:basedOn w:val="a7"/>
    <w:rPr>
      <w:rFonts w:cs="Lohit Devanagari"/>
    </w:rPr>
  </w:style>
  <w:style w:type="paragraph" w:styleId="ac">
    <w:name w:val="Subtitle"/>
    <w:basedOn w:val="a"/>
    <w:next w:val="a"/>
    <w:link w:val="ad"/>
    <w:autoRedefine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10">
    <w:name w:val="Заголовок 1 Знак"/>
    <w:basedOn w:val="a0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autoRedefine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1">
    <w:name w:val="Выделение1"/>
    <w:basedOn w:val="a0"/>
    <w:uiPriority w:val="20"/>
    <w:qFormat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12">
    <w:name w:val="Заголовок1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Lohit Devanagari"/>
    </w:rPr>
  </w:style>
  <w:style w:type="paragraph" w:customStyle="1" w:styleId="af">
    <w:name w:val="Колонтитул"/>
    <w:basedOn w:val="a"/>
    <w:qFormat/>
  </w:style>
  <w:style w:type="paragraph" w:customStyle="1" w:styleId="af0">
    <w:name w:val="Содержимое таблицы"/>
    <w:basedOn w:val="a"/>
    <w:autoRedefine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autoRedefine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8973</Words>
  <Characters>51150</Characters>
  <Application>Microsoft Office Word</Application>
  <DocSecurity>0</DocSecurity>
  <Lines>426</Lines>
  <Paragraphs>120</Paragraphs>
  <ScaleCrop>false</ScaleCrop>
  <Company/>
  <LinksUpToDate>false</LinksUpToDate>
  <CharactersWithSpaces>60003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Amir</cp:lastModifiedBy>
  <cp:revision>14</cp:revision>
  <cp:lastPrinted>2023-09-25T10:59:00Z</cp:lastPrinted>
  <dcterms:created xsi:type="dcterms:W3CDTF">2023-09-18T08:11:00Z</dcterms:created>
  <dcterms:modified xsi:type="dcterms:W3CDTF">2025-02-09T19:39:00Z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9791005C07434FE5A690E40067D94762_12</vt:lpwstr>
  </property>
</Properties>
</file>